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901" w:rsidRDefault="00C70D91">
      <w:r>
        <w:t>ORDENANZA REGULADORA DE LA ESCOMBRERA</w:t>
      </w:r>
    </w:p>
    <w:p w:rsidR="00C70D91" w:rsidRDefault="00C70D91"/>
    <w:p w:rsidR="00C70D91" w:rsidRDefault="00C70D91" w:rsidP="00C70D91">
      <w:pPr>
        <w:pStyle w:val="NormalWeb"/>
        <w:rPr>
          <w:rFonts w:ascii="inherit" w:hAnsi="inherit"/>
          <w:color w:val="333333"/>
        </w:rPr>
      </w:pPr>
      <w:r>
        <w:rPr>
          <w:rFonts w:ascii="inherit" w:hAnsi="inherit"/>
          <w:color w:val="333333"/>
        </w:rPr>
        <w:t>Objeto</w:t>
      </w:r>
    </w:p>
    <w:p w:rsidR="00C70D91" w:rsidRDefault="00C70D91" w:rsidP="00C70D91">
      <w:pPr>
        <w:pStyle w:val="NormalWeb"/>
        <w:rPr>
          <w:rFonts w:ascii="inherit" w:hAnsi="inherit"/>
          <w:color w:val="333333"/>
        </w:rPr>
      </w:pPr>
      <w:r>
        <w:rPr>
          <w:rFonts w:ascii="inherit" w:hAnsi="inherit"/>
          <w:color w:val="333333"/>
        </w:rPr>
        <w:t>1. Regular las actividades de producción, transporte y almacenamiento de los escombros.</w:t>
      </w:r>
    </w:p>
    <w:p w:rsidR="00C70D91" w:rsidRDefault="00C70D91" w:rsidP="00C70D91">
      <w:pPr>
        <w:pStyle w:val="NormalWeb"/>
        <w:rPr>
          <w:rFonts w:ascii="inherit" w:hAnsi="inherit"/>
          <w:color w:val="333333"/>
        </w:rPr>
      </w:pPr>
      <w:r>
        <w:rPr>
          <w:rFonts w:ascii="inherit" w:hAnsi="inherit"/>
          <w:color w:val="333333"/>
        </w:rPr>
        <w:t>2. Fomentar las actitudes, conductas y costumbres de los habitantes de este Municipio de forma que se consiga una gestión responsable de los escombros generados en el mismo.</w:t>
      </w:r>
    </w:p>
    <w:p w:rsidR="00C70D91" w:rsidRDefault="00C70D91" w:rsidP="00C70D91">
      <w:pPr>
        <w:pStyle w:val="NormalWeb"/>
        <w:rPr>
          <w:rFonts w:ascii="inherit" w:hAnsi="inherit"/>
          <w:color w:val="333333"/>
        </w:rPr>
      </w:pPr>
      <w:r>
        <w:rPr>
          <w:rFonts w:ascii="inherit" w:hAnsi="inherit"/>
          <w:color w:val="333333"/>
        </w:rPr>
        <w:t>Ámbito de la aplicación</w:t>
      </w:r>
    </w:p>
    <w:p w:rsidR="00C70D91" w:rsidRDefault="00C70D91" w:rsidP="00C70D91">
      <w:pPr>
        <w:pStyle w:val="NormalWeb"/>
        <w:rPr>
          <w:rFonts w:ascii="inherit" w:hAnsi="inherit"/>
          <w:color w:val="333333"/>
        </w:rPr>
      </w:pPr>
      <w:r>
        <w:rPr>
          <w:rFonts w:ascii="inherit" w:hAnsi="inherit"/>
          <w:color w:val="333333"/>
        </w:rPr>
        <w:t>1. La presente ordenanza se aplicará a la totalidad de actuaciones relacionadas con la producción, transporte y almacenamiento de los escombros y restos de obras que se produzcan en el término municipal.</w:t>
      </w:r>
    </w:p>
    <w:p w:rsidR="00C70D91" w:rsidRDefault="00C70D91" w:rsidP="00C70D91">
      <w:pPr>
        <w:pStyle w:val="NormalWeb"/>
        <w:rPr>
          <w:rFonts w:ascii="inherit" w:hAnsi="inherit"/>
          <w:color w:val="333333"/>
        </w:rPr>
      </w:pPr>
      <w:r>
        <w:rPr>
          <w:rFonts w:ascii="inherit" w:hAnsi="inherit"/>
          <w:color w:val="333333"/>
        </w:rPr>
        <w:t>2. Se excluyen de la aplicación de esta ordenanza aquellos residuos que conforme a la definición que en ella se les da, no tengan procedencia y naturaleza de escombros.</w:t>
      </w:r>
    </w:p>
    <w:p w:rsidR="00C70D91" w:rsidRDefault="00C70D91" w:rsidP="00C70D91">
      <w:pPr>
        <w:pStyle w:val="NormalWeb"/>
        <w:rPr>
          <w:rFonts w:ascii="inherit" w:hAnsi="inherit"/>
          <w:color w:val="333333"/>
        </w:rPr>
      </w:pPr>
      <w:r>
        <w:rPr>
          <w:rFonts w:ascii="inherit" w:hAnsi="inherit"/>
          <w:color w:val="333333"/>
        </w:rPr>
        <w:t>3. Se considerarán escombros aquellos residuos generados como consecuencia de construcciones, demoliciones o reformas que presentan las características de inertes, tales como tierras, yesos, cementos, cascotes, etc., y también piedras o tierras procedentes de las excavaciones, levantes, rebajes y demás actuaciones realizadas en la obra.</w:t>
      </w:r>
    </w:p>
    <w:p w:rsidR="00C70D91" w:rsidRDefault="00C70D91" w:rsidP="00C70D91">
      <w:pPr>
        <w:pStyle w:val="NormalWeb"/>
        <w:rPr>
          <w:rFonts w:ascii="inherit" w:hAnsi="inherit"/>
          <w:color w:val="333333"/>
        </w:rPr>
      </w:pPr>
      <w:r>
        <w:rPr>
          <w:rFonts w:ascii="inherit" w:hAnsi="inherit"/>
          <w:color w:val="333333"/>
        </w:rPr>
        <w:t>4. Se habilitará en la escombrera una zona para el vertido de madera.</w:t>
      </w:r>
    </w:p>
    <w:p w:rsidR="00C70D91" w:rsidRDefault="00C70D91" w:rsidP="00C70D91">
      <w:pPr>
        <w:pStyle w:val="NormalWeb"/>
        <w:rPr>
          <w:rFonts w:ascii="inherit" w:hAnsi="inherit"/>
          <w:color w:val="333333"/>
        </w:rPr>
      </w:pPr>
      <w:r>
        <w:rPr>
          <w:rFonts w:ascii="inherit" w:hAnsi="inherit"/>
          <w:color w:val="333333"/>
        </w:rPr>
        <w:t>5. Queda prohibido el vertido en la escombrera de:                    </w:t>
      </w:r>
    </w:p>
    <w:p w:rsidR="00C70D91" w:rsidRDefault="00C70D91" w:rsidP="00C70D91">
      <w:pPr>
        <w:pStyle w:val="NormalWeb"/>
        <w:rPr>
          <w:rFonts w:ascii="inherit" w:hAnsi="inherit"/>
          <w:color w:val="333333"/>
        </w:rPr>
      </w:pPr>
      <w:r>
        <w:rPr>
          <w:rFonts w:ascii="inherit" w:hAnsi="inherit"/>
          <w:color w:val="333333"/>
        </w:rPr>
        <w:t>a) Basuras domésticas.</w:t>
      </w:r>
    </w:p>
    <w:p w:rsidR="00C70D91" w:rsidRDefault="00C70D91" w:rsidP="00C70D91">
      <w:pPr>
        <w:pStyle w:val="NormalWeb"/>
        <w:rPr>
          <w:rFonts w:ascii="inherit" w:hAnsi="inherit"/>
          <w:color w:val="333333"/>
        </w:rPr>
      </w:pPr>
      <w:r>
        <w:rPr>
          <w:rFonts w:ascii="inherit" w:hAnsi="inherit"/>
          <w:color w:val="333333"/>
        </w:rPr>
        <w:t>b) Vehículos, maquinaria y equipos industriales abandonados.</w:t>
      </w:r>
    </w:p>
    <w:p w:rsidR="00C70D91" w:rsidRDefault="00C70D91" w:rsidP="00C70D91">
      <w:pPr>
        <w:pStyle w:val="NormalWeb"/>
        <w:rPr>
          <w:rFonts w:ascii="inherit" w:hAnsi="inherit"/>
          <w:color w:val="333333"/>
        </w:rPr>
      </w:pPr>
      <w:r>
        <w:rPr>
          <w:rFonts w:ascii="inherit" w:hAnsi="inherit"/>
          <w:color w:val="333333"/>
        </w:rPr>
        <w:t>c) Residuos biológicos y sanitarios.</w:t>
      </w:r>
    </w:p>
    <w:p w:rsidR="00C70D91" w:rsidRDefault="00C70D91" w:rsidP="00C70D91">
      <w:pPr>
        <w:pStyle w:val="NormalWeb"/>
        <w:rPr>
          <w:rFonts w:ascii="inherit" w:hAnsi="inherit"/>
          <w:color w:val="333333"/>
        </w:rPr>
      </w:pPr>
      <w:r>
        <w:rPr>
          <w:rFonts w:ascii="inherit" w:hAnsi="inherit"/>
          <w:color w:val="333333"/>
        </w:rPr>
        <w:t>d) Residuos industriales.</w:t>
      </w:r>
    </w:p>
    <w:p w:rsidR="00C70D91" w:rsidRDefault="00C70D91" w:rsidP="00C70D91">
      <w:pPr>
        <w:pStyle w:val="NormalWeb"/>
        <w:rPr>
          <w:rFonts w:ascii="inherit" w:hAnsi="inherit"/>
          <w:color w:val="333333"/>
        </w:rPr>
      </w:pPr>
      <w:r>
        <w:rPr>
          <w:rFonts w:ascii="inherit" w:hAnsi="inherit"/>
          <w:color w:val="333333"/>
        </w:rPr>
        <w:t>e) Residuos catalogados conforme a las disposiciones legales en vigor como residuos peligrosos.</w:t>
      </w:r>
    </w:p>
    <w:p w:rsidR="00C70D91" w:rsidRDefault="00C70D91" w:rsidP="00C70D91">
      <w:pPr>
        <w:pStyle w:val="NormalWeb"/>
        <w:rPr>
          <w:rFonts w:ascii="inherit" w:hAnsi="inherit"/>
          <w:color w:val="333333"/>
        </w:rPr>
      </w:pPr>
      <w:r>
        <w:rPr>
          <w:rFonts w:ascii="inherit" w:hAnsi="inherit"/>
          <w:color w:val="333333"/>
        </w:rPr>
        <w:t>f) Residuos procedentes de actividades agrícolas y ganaderas.</w:t>
      </w:r>
    </w:p>
    <w:p w:rsidR="00C70D91" w:rsidRDefault="00C70D91" w:rsidP="00C70D91">
      <w:pPr>
        <w:pStyle w:val="NormalWeb"/>
        <w:rPr>
          <w:rFonts w:ascii="inherit" w:hAnsi="inherit"/>
          <w:color w:val="333333"/>
        </w:rPr>
      </w:pPr>
      <w:r>
        <w:rPr>
          <w:rFonts w:ascii="inherit" w:hAnsi="inherit"/>
          <w:color w:val="333333"/>
        </w:rPr>
        <w:t>g) Cartones, plásticos, papel y vidrio (contenedores apropiados para ello).</w:t>
      </w:r>
    </w:p>
    <w:p w:rsidR="00C70D91" w:rsidRDefault="00C70D91" w:rsidP="00C70D91">
      <w:pPr>
        <w:pStyle w:val="NormalWeb"/>
        <w:rPr>
          <w:rFonts w:ascii="inherit" w:hAnsi="inherit"/>
          <w:color w:val="333333"/>
        </w:rPr>
      </w:pPr>
      <w:r>
        <w:rPr>
          <w:rFonts w:ascii="inherit" w:hAnsi="inherit"/>
          <w:color w:val="333333"/>
        </w:rPr>
        <w:t>i) Electrodomésticos y equipos eléctricos o electrónicos (lugar habilitado para ello).</w:t>
      </w:r>
    </w:p>
    <w:p w:rsidR="00C70D91" w:rsidRDefault="00C70D91" w:rsidP="00C70D91">
      <w:pPr>
        <w:pStyle w:val="NormalWeb"/>
        <w:rPr>
          <w:rFonts w:ascii="inherit" w:hAnsi="inherit"/>
          <w:color w:val="333333"/>
        </w:rPr>
      </w:pPr>
      <w:r>
        <w:rPr>
          <w:rFonts w:ascii="inherit" w:hAnsi="inherit"/>
          <w:color w:val="333333"/>
        </w:rPr>
        <w:t>j) Cualquier residuo que no tenga consideración de escombro.</w:t>
      </w:r>
    </w:p>
    <w:p w:rsidR="00C70D91" w:rsidRDefault="00C70D91" w:rsidP="00C70D91">
      <w:pPr>
        <w:pStyle w:val="NormalWeb"/>
        <w:rPr>
          <w:rFonts w:ascii="inherit" w:hAnsi="inherit"/>
          <w:color w:val="333333"/>
        </w:rPr>
      </w:pPr>
      <w:r>
        <w:rPr>
          <w:rFonts w:ascii="inherit" w:hAnsi="inherit"/>
          <w:color w:val="333333"/>
        </w:rPr>
        <w:t>Gestión y normas de uso</w:t>
      </w:r>
    </w:p>
    <w:p w:rsidR="00C70D91" w:rsidRDefault="00C70D91" w:rsidP="00C70D91">
      <w:pPr>
        <w:pStyle w:val="NormalWeb"/>
        <w:rPr>
          <w:rFonts w:ascii="inherit" w:hAnsi="inherit"/>
          <w:color w:val="333333"/>
        </w:rPr>
      </w:pPr>
      <w:r>
        <w:rPr>
          <w:rFonts w:ascii="inherit" w:hAnsi="inherit"/>
          <w:color w:val="333333"/>
        </w:rPr>
        <w:t>1. Se considerarán usuarios de la escombrera todas las personas físicas o jurídicas que realicen descargas de escombros en sus instalaciones.</w:t>
      </w:r>
    </w:p>
    <w:p w:rsidR="00C70D91" w:rsidRDefault="00C70D91" w:rsidP="00C70D91">
      <w:pPr>
        <w:pStyle w:val="NormalWeb"/>
        <w:rPr>
          <w:rFonts w:ascii="inherit" w:hAnsi="inherit"/>
          <w:color w:val="333333"/>
        </w:rPr>
      </w:pPr>
      <w:r>
        <w:rPr>
          <w:rFonts w:ascii="inherit" w:hAnsi="inherit"/>
          <w:color w:val="333333"/>
        </w:rPr>
        <w:t>2. El usuario deberá presentar solicitud en el Ayuntamiento para poder hacer uso de la escombrera.</w:t>
      </w:r>
    </w:p>
    <w:p w:rsidR="00C70D91" w:rsidRDefault="00C70D91" w:rsidP="00C70D91">
      <w:pPr>
        <w:pStyle w:val="NormalWeb"/>
        <w:rPr>
          <w:rFonts w:ascii="inherit" w:hAnsi="inherit"/>
          <w:color w:val="333333"/>
        </w:rPr>
      </w:pPr>
      <w:r>
        <w:rPr>
          <w:rFonts w:ascii="inherit" w:hAnsi="inherit"/>
          <w:color w:val="333333"/>
        </w:rPr>
        <w:t xml:space="preserve">4. Solo serán admitidos escombros producidos en el término municipal de </w:t>
      </w:r>
      <w:proofErr w:type="spellStart"/>
      <w:r>
        <w:rPr>
          <w:rFonts w:ascii="inherit" w:hAnsi="inherit"/>
          <w:color w:val="333333"/>
        </w:rPr>
        <w:t>Ricla</w:t>
      </w:r>
      <w:proofErr w:type="spellEnd"/>
      <w:r>
        <w:rPr>
          <w:rFonts w:ascii="inherit" w:hAnsi="inherit"/>
          <w:color w:val="333333"/>
        </w:rPr>
        <w:t>.</w:t>
      </w:r>
    </w:p>
    <w:p w:rsidR="00C70D91" w:rsidRDefault="00C70D91" w:rsidP="00C70D91">
      <w:pPr>
        <w:pStyle w:val="NormalWeb"/>
        <w:rPr>
          <w:rFonts w:ascii="inherit" w:hAnsi="inherit"/>
          <w:color w:val="333333"/>
        </w:rPr>
      </w:pPr>
      <w:r>
        <w:rPr>
          <w:rFonts w:ascii="inherit" w:hAnsi="inherit"/>
          <w:color w:val="333333"/>
        </w:rPr>
        <w:t>5. El transporte será por cuenta del solicitante, siendo el responsable de los daños que se puedan producir durante el mismo.</w:t>
      </w:r>
    </w:p>
    <w:p w:rsidR="00C70D91" w:rsidRDefault="00C70D91" w:rsidP="00C70D91">
      <w:pPr>
        <w:pStyle w:val="NormalWeb"/>
        <w:rPr>
          <w:rFonts w:ascii="inherit" w:hAnsi="inherit"/>
          <w:color w:val="333333"/>
        </w:rPr>
      </w:pPr>
      <w:r>
        <w:rPr>
          <w:rFonts w:ascii="inherit" w:hAnsi="inherit"/>
          <w:color w:val="333333"/>
        </w:rPr>
        <w:t>6. El vertido será controlado y ordenado, procurando la menor invasión posible del terreno habilitado para ello.</w:t>
      </w:r>
    </w:p>
    <w:p w:rsidR="00C70D91" w:rsidRDefault="00C70D91" w:rsidP="00C70D91">
      <w:pPr>
        <w:pStyle w:val="NormalWeb"/>
        <w:rPr>
          <w:rFonts w:ascii="inherit" w:hAnsi="inherit"/>
          <w:color w:val="333333"/>
        </w:rPr>
      </w:pPr>
      <w:r>
        <w:rPr>
          <w:rFonts w:ascii="inherit" w:hAnsi="inherit"/>
          <w:color w:val="333333"/>
        </w:rPr>
        <w:t>7. Una vez depositados en la escombrera de forma legal, el responsable de los escombros será el Ayuntamiento, debiendo hacerse cargo de los movimientos y remontes necesarios de los mismos para facilitar las descargas.</w:t>
      </w:r>
    </w:p>
    <w:p w:rsidR="00C70D91" w:rsidRDefault="00C70D91" w:rsidP="00C70D91">
      <w:pPr>
        <w:pStyle w:val="NormalWeb"/>
        <w:rPr>
          <w:rFonts w:ascii="inherit" w:hAnsi="inherit"/>
          <w:color w:val="333333"/>
        </w:rPr>
      </w:pPr>
      <w:r>
        <w:rPr>
          <w:rFonts w:ascii="inherit" w:hAnsi="inherit"/>
          <w:color w:val="333333"/>
        </w:rPr>
        <w:t>Tasa</w:t>
      </w:r>
    </w:p>
    <w:p w:rsidR="00C70D91" w:rsidRDefault="00C70D91" w:rsidP="00C70D91">
      <w:pPr>
        <w:pStyle w:val="NormalWeb"/>
        <w:rPr>
          <w:rFonts w:ascii="inherit" w:hAnsi="inherit"/>
          <w:color w:val="333333"/>
        </w:rPr>
      </w:pPr>
      <w:r>
        <w:rPr>
          <w:rFonts w:ascii="inherit" w:hAnsi="inherit"/>
          <w:color w:val="333333"/>
        </w:rPr>
        <w:t>La tasa por vertido de escombros será de 2 euros por metro cubico vertido. Quedan exentos de dicha tasa vertidos inferiores a dos metros cúbicos de escombro. Los vertidos inferiores a esa cantidad provenientes de una misma actuación computaran en cuanto a cantidad como una única solicitud.</w:t>
      </w:r>
    </w:p>
    <w:p w:rsidR="00C70D91" w:rsidRDefault="00C70D91" w:rsidP="00C70D91">
      <w:pPr>
        <w:pStyle w:val="NormalWeb"/>
        <w:rPr>
          <w:rFonts w:ascii="inherit" w:hAnsi="inherit"/>
          <w:color w:val="333333"/>
        </w:rPr>
      </w:pPr>
      <w:r>
        <w:rPr>
          <w:rFonts w:ascii="inherit" w:hAnsi="inherit"/>
          <w:color w:val="333333"/>
        </w:rPr>
        <w:t>Infracciones</w:t>
      </w:r>
    </w:p>
    <w:p w:rsidR="00C70D91" w:rsidRDefault="00C70D91" w:rsidP="00C70D91">
      <w:pPr>
        <w:pStyle w:val="NormalWeb"/>
        <w:rPr>
          <w:rFonts w:ascii="inherit" w:hAnsi="inherit"/>
          <w:color w:val="333333"/>
        </w:rPr>
      </w:pPr>
      <w:r>
        <w:rPr>
          <w:rFonts w:ascii="inherit" w:hAnsi="inherit"/>
          <w:color w:val="333333"/>
        </w:rPr>
        <w:t>Serán infracciones leves:</w:t>
      </w:r>
    </w:p>
    <w:p w:rsidR="00C70D91" w:rsidRDefault="00C70D91" w:rsidP="00C70D91">
      <w:pPr>
        <w:pStyle w:val="NormalWeb"/>
        <w:rPr>
          <w:rFonts w:ascii="inherit" w:hAnsi="inherit"/>
          <w:color w:val="333333"/>
        </w:rPr>
      </w:pPr>
      <w:r>
        <w:rPr>
          <w:rFonts w:ascii="inherit" w:hAnsi="inherit"/>
          <w:color w:val="333333"/>
        </w:rPr>
        <w:t>—Los depósitos de escombros en el lugar habilitado sin el permiso municipal</w:t>
      </w:r>
    </w:p>
    <w:p w:rsidR="00C70D91" w:rsidRDefault="00C70D91" w:rsidP="00C70D91">
      <w:pPr>
        <w:pStyle w:val="NormalWeb"/>
        <w:rPr>
          <w:rFonts w:ascii="inherit" w:hAnsi="inherit"/>
          <w:color w:val="333333"/>
        </w:rPr>
      </w:pPr>
      <w:r>
        <w:rPr>
          <w:rFonts w:ascii="inherit" w:hAnsi="inherit"/>
          <w:color w:val="333333"/>
        </w:rPr>
        <w:t>—Los depósitos de escombros fuera del recinto habilitado.</w:t>
      </w:r>
    </w:p>
    <w:p w:rsidR="00C70D91" w:rsidRDefault="00C70D91" w:rsidP="00C70D91">
      <w:pPr>
        <w:pStyle w:val="NormalWeb"/>
        <w:rPr>
          <w:rFonts w:ascii="inherit" w:hAnsi="inherit"/>
          <w:color w:val="333333"/>
        </w:rPr>
      </w:pPr>
      <w:r>
        <w:rPr>
          <w:rFonts w:ascii="inherit" w:hAnsi="inherit"/>
          <w:color w:val="333333"/>
        </w:rPr>
        <w:t>—Los depósitos dentro o fuera de la escombrera de los residuos no considerados en esta ordenanza como escombros.</w:t>
      </w:r>
    </w:p>
    <w:p w:rsidR="00C70D91" w:rsidRDefault="00C70D91" w:rsidP="00C70D91">
      <w:pPr>
        <w:pStyle w:val="NormalWeb"/>
        <w:rPr>
          <w:rFonts w:ascii="inherit" w:hAnsi="inherit"/>
          <w:color w:val="333333"/>
        </w:rPr>
      </w:pPr>
      <w:r>
        <w:rPr>
          <w:rFonts w:ascii="inherit" w:hAnsi="inherit"/>
          <w:color w:val="333333"/>
        </w:rPr>
        <w:t xml:space="preserve">—Los depósitos de escombros que no procedan del término municipal de </w:t>
      </w:r>
      <w:proofErr w:type="spellStart"/>
      <w:r>
        <w:rPr>
          <w:rFonts w:ascii="inherit" w:hAnsi="inherit"/>
          <w:color w:val="333333"/>
        </w:rPr>
        <w:t>Ricla</w:t>
      </w:r>
      <w:proofErr w:type="spellEnd"/>
      <w:r>
        <w:rPr>
          <w:rFonts w:ascii="inherit" w:hAnsi="inherit"/>
          <w:color w:val="333333"/>
        </w:rPr>
        <w:t>.</w:t>
      </w:r>
    </w:p>
    <w:p w:rsidR="00C70D91" w:rsidRDefault="00C70D91" w:rsidP="00C70D91">
      <w:pPr>
        <w:pStyle w:val="NormalWeb"/>
        <w:rPr>
          <w:rFonts w:ascii="inherit" w:hAnsi="inherit"/>
          <w:color w:val="333333"/>
        </w:rPr>
      </w:pPr>
      <w:r>
        <w:rPr>
          <w:rFonts w:ascii="inherit" w:hAnsi="inherit"/>
          <w:color w:val="333333"/>
        </w:rPr>
        <w:t>Serán infracciones graves la reiteración en más de una leve.</w:t>
      </w:r>
    </w:p>
    <w:p w:rsidR="00C70D91" w:rsidRDefault="00C70D91" w:rsidP="00C70D91">
      <w:pPr>
        <w:pStyle w:val="NormalWeb"/>
        <w:rPr>
          <w:rFonts w:ascii="inherit" w:hAnsi="inherit"/>
          <w:color w:val="333333"/>
        </w:rPr>
      </w:pPr>
      <w:r>
        <w:rPr>
          <w:rFonts w:ascii="inherit" w:hAnsi="inherit"/>
          <w:color w:val="333333"/>
        </w:rPr>
        <w:t>Sanciones</w:t>
      </w:r>
    </w:p>
    <w:p w:rsidR="00C70D91" w:rsidRDefault="00C70D91" w:rsidP="00C70D91">
      <w:pPr>
        <w:pStyle w:val="NormalWeb"/>
        <w:rPr>
          <w:rFonts w:ascii="inherit" w:hAnsi="inherit"/>
          <w:color w:val="333333"/>
        </w:rPr>
      </w:pPr>
      <w:r>
        <w:rPr>
          <w:rFonts w:ascii="inherit" w:hAnsi="inherit"/>
          <w:color w:val="333333"/>
        </w:rPr>
        <w:t>—La sanción por una infracción leve será de 1 a 300 euros.</w:t>
      </w:r>
    </w:p>
    <w:p w:rsidR="00C70D91" w:rsidRDefault="00C70D91" w:rsidP="00C70D91">
      <w:pPr>
        <w:pStyle w:val="NormalWeb"/>
        <w:rPr>
          <w:rFonts w:ascii="inherit" w:hAnsi="inherit"/>
          <w:color w:val="333333"/>
        </w:rPr>
      </w:pPr>
      <w:r>
        <w:rPr>
          <w:rFonts w:ascii="inherit" w:hAnsi="inherit"/>
          <w:color w:val="333333"/>
        </w:rPr>
        <w:t>—La sanción por una infracción grave será de 301 a 600 euros.</w:t>
      </w:r>
    </w:p>
    <w:p w:rsidR="00C70D91" w:rsidRDefault="00C70D91"/>
    <w:sectPr w:rsidR="00C70D91" w:rsidSect="0046790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oNotDisplayPageBoundaries/>
  <w:proofState w:spelling="clean" w:grammar="clean"/>
  <w:defaultTabStop w:val="708"/>
  <w:hyphenationZone w:val="425"/>
  <w:characterSpacingControl w:val="doNotCompress"/>
  <w:compat/>
  <w:rsids>
    <w:rsidRoot w:val="00C70D91"/>
    <w:rsid w:val="00467901"/>
    <w:rsid w:val="00476C76"/>
    <w:rsid w:val="00985D71"/>
    <w:rsid w:val="00AA6EA2"/>
    <w:rsid w:val="00AE0347"/>
    <w:rsid w:val="00AE0BC1"/>
    <w:rsid w:val="00B40ADD"/>
    <w:rsid w:val="00C70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ind w:right="-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90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70D91"/>
    <w:pPr>
      <w:spacing w:before="100" w:beforeAutospacing="1" w:after="100" w:afterAutospacing="1"/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8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517</Words>
  <Characters>2849</Characters>
  <Application>Microsoft Office Word</Application>
  <DocSecurity>0</DocSecurity>
  <Lines>23</Lines>
  <Paragraphs>6</Paragraphs>
  <ScaleCrop>false</ScaleCrop>
  <Company/>
  <LinksUpToDate>false</LinksUpToDate>
  <CharactersWithSpaces>3360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/>
  <cp:revision>1</cp:revision>
  <dcterms:created xsi:type="dcterms:W3CDTF">2017-05-17T11:59:00Z</dcterms:created>
</cp:coreProperties>
</file>